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6" w:rsidRDefault="00FB20A5">
      <w:pPr>
        <w:pStyle w:val="Title"/>
      </w:pPr>
      <w:bookmarkStart w:id="0" w:name="_heading=h.93fjboms6lqz" w:colFirst="0" w:colLast="0"/>
      <w:bookmarkEnd w:id="0"/>
      <w:proofErr w:type="spellStart"/>
      <w:r>
        <w:t>Coag-Neg</w:t>
      </w:r>
      <w:proofErr w:type="spellEnd"/>
      <w:r>
        <w:t xml:space="preserve"> Staph</w:t>
      </w:r>
    </w:p>
    <w:p w:rsidR="000C3456" w:rsidRDefault="000C3456"/>
    <w:p w:rsidR="000C3456" w:rsidRDefault="00FB20A5">
      <w:r>
        <w:t xml:space="preserve">“Hi everyone, welcome to the IDIOTS podcast, that’s Infectious Disease Insight Of Two Specialists, I’m </w:t>
      </w:r>
      <w:proofErr w:type="spellStart"/>
      <w:r>
        <w:t>Jame</w:t>
      </w:r>
      <w:proofErr w:type="spellEnd"/>
      <w:r>
        <w:t>, that’s Callum, and we’re going to tell you everything you need to know about Infectious disease, Callum how you doing?”</w:t>
      </w:r>
    </w:p>
    <w:p w:rsidR="000C3456" w:rsidRDefault="000C3456"/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 xml:space="preserve">What they are 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What they do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How they’re classified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How to kill them</w:t>
      </w:r>
    </w:p>
    <w:p w:rsidR="000C3456" w:rsidRDefault="000C3456">
      <w:pPr>
        <w:pBdr>
          <w:top w:val="nil"/>
          <w:left w:val="nil"/>
          <w:bottom w:val="nil"/>
          <w:right w:val="nil"/>
          <w:between w:val="nil"/>
        </w:pBdr>
      </w:pPr>
    </w:p>
    <w:p w:rsidR="000C3456" w:rsidRDefault="00FB20A5">
      <w:pPr>
        <w:rPr>
          <w:b/>
        </w:rPr>
      </w:pPr>
      <w:r>
        <w:rPr>
          <w:b/>
        </w:rPr>
        <w:t>What they are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GPC</w:t>
      </w:r>
    </w:p>
    <w:p w:rsidR="000C3456" w:rsidRDefault="00FB20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t xml:space="preserve">Tend to grow in clusters (dividing in 3 planes) - </w:t>
      </w:r>
      <w:proofErr w:type="spellStart"/>
      <w:r>
        <w:t>DDx</w:t>
      </w:r>
      <w:proofErr w:type="spellEnd"/>
      <w:r>
        <w:t>: Staph aureus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5w8lsl7vo1l3" w:colFirst="0" w:colLast="0"/>
      <w:bookmarkEnd w:id="2"/>
      <w:r>
        <w:rPr>
          <w:rFonts w:eastAsia="Arial"/>
          <w:color w:val="000000"/>
        </w:rPr>
        <w:t xml:space="preserve">Catalase </w:t>
      </w:r>
      <w:proofErr w:type="spellStart"/>
      <w:r>
        <w:t>pos</w:t>
      </w:r>
      <w:proofErr w:type="spellEnd"/>
      <w:r>
        <w:t xml:space="preserve"> / </w:t>
      </w:r>
      <w:proofErr w:type="spellStart"/>
      <w:r>
        <w:t>Coag</w:t>
      </w:r>
      <w:proofErr w:type="spellEnd"/>
      <w:r>
        <w:t xml:space="preserve"> </w:t>
      </w:r>
      <w:proofErr w:type="spellStart"/>
      <w:r>
        <w:t>neg</w:t>
      </w:r>
      <w:proofErr w:type="spellEnd"/>
      <w:r>
        <w:t xml:space="preserve"> / </w:t>
      </w:r>
      <w:proofErr w:type="spellStart"/>
      <w:r>
        <w:t>DNAse</w:t>
      </w:r>
      <w:proofErr w:type="spellEnd"/>
      <w:r>
        <w:t xml:space="preserve"> </w:t>
      </w:r>
      <w:proofErr w:type="spellStart"/>
      <w:r>
        <w:t>neg</w:t>
      </w:r>
      <w:proofErr w:type="spellEnd"/>
      <w:r>
        <w:t xml:space="preserve">/variable </w:t>
      </w:r>
    </w:p>
    <w:p w:rsidR="000C3456" w:rsidRDefault="00FB20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hvuqwaf0oic3" w:colFirst="0" w:colLast="0"/>
      <w:bookmarkEnd w:id="3"/>
      <w:r>
        <w:t>Normally identified by biochemistry pattern (VITEK2 or MALDI-TOF) or using API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Pathogenicity: SAUR &gt; SEPI &gt; SLUG &gt; </w:t>
      </w:r>
      <w:commentRangeStart w:id="4"/>
      <w:r>
        <w:t>SSAP</w:t>
      </w:r>
      <w:commentRangeEnd w:id="4"/>
      <w:r>
        <w:rPr>
          <w:rStyle w:val="CommentReference"/>
        </w:rPr>
        <w:commentReference w:id="4"/>
      </w:r>
    </w:p>
    <w:p w:rsidR="000C3456" w:rsidRDefault="000C3456">
      <w:pPr>
        <w:pBdr>
          <w:top w:val="nil"/>
          <w:left w:val="nil"/>
          <w:bottom w:val="nil"/>
          <w:right w:val="nil"/>
          <w:between w:val="nil"/>
        </w:pBdr>
      </w:pPr>
    </w:p>
    <w:p w:rsidR="000C3456" w:rsidRDefault="000C3456"/>
    <w:p w:rsidR="000C3456" w:rsidRDefault="00FB20A5">
      <w:pPr>
        <w:rPr>
          <w:b/>
        </w:rPr>
      </w:pPr>
      <w:r>
        <w:rPr>
          <w:b/>
        </w:rPr>
        <w:t>What they do: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Low pathogenicity</w:t>
      </w:r>
    </w:p>
    <w:p w:rsidR="000C3456" w:rsidRDefault="00FB20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OI / Prosthetic material infection</w:t>
      </w:r>
    </w:p>
    <w:p w:rsidR="000C3456" w:rsidRDefault="00FB20A5">
      <w:r>
        <w:t>(Talk more about this in the individual species)</w:t>
      </w:r>
    </w:p>
    <w:p w:rsidR="000C3456" w:rsidRDefault="00FB20A5">
      <w:pPr>
        <w:numPr>
          <w:ilvl w:val="0"/>
          <w:numId w:val="1"/>
        </w:numPr>
      </w:pPr>
      <w:r>
        <w:t>Pathogenicity caus</w:t>
      </w:r>
      <w:r>
        <w:t xml:space="preserve">ed by: </w:t>
      </w:r>
    </w:p>
    <w:p w:rsidR="000C3456" w:rsidRDefault="00FB20A5">
      <w:pPr>
        <w:numPr>
          <w:ilvl w:val="1"/>
          <w:numId w:val="1"/>
        </w:numPr>
      </w:pPr>
      <w:r>
        <w:t xml:space="preserve">60%: </w:t>
      </w:r>
      <w:proofErr w:type="spellStart"/>
      <w:r>
        <w:t>S.epidermidis</w:t>
      </w:r>
      <w:proofErr w:type="spellEnd"/>
    </w:p>
    <w:p w:rsidR="000C3456" w:rsidRDefault="00FB20A5">
      <w:pPr>
        <w:numPr>
          <w:ilvl w:val="1"/>
          <w:numId w:val="1"/>
        </w:numPr>
      </w:pPr>
      <w:r>
        <w:t xml:space="preserve">15%: </w:t>
      </w:r>
      <w:proofErr w:type="spellStart"/>
      <w:r>
        <w:t>S.hominis</w:t>
      </w:r>
      <w:proofErr w:type="spellEnd"/>
    </w:p>
    <w:p w:rsidR="000C3456" w:rsidRDefault="00FB20A5">
      <w:pPr>
        <w:numPr>
          <w:ilvl w:val="1"/>
          <w:numId w:val="1"/>
        </w:numPr>
      </w:pPr>
      <w:r>
        <w:t xml:space="preserve">10%: </w:t>
      </w:r>
      <w:proofErr w:type="spellStart"/>
      <w:r>
        <w:t>S.haemolyticus</w:t>
      </w:r>
      <w:proofErr w:type="spellEnd"/>
    </w:p>
    <w:p w:rsidR="000C3456" w:rsidRDefault="00FB20A5">
      <w:pPr>
        <w:numPr>
          <w:ilvl w:val="1"/>
          <w:numId w:val="1"/>
        </w:numPr>
      </w:pPr>
      <w:proofErr w:type="spellStart"/>
      <w:r>
        <w:t>S.capitis</w:t>
      </w:r>
      <w:proofErr w:type="spellEnd"/>
    </w:p>
    <w:p w:rsidR="000C3456" w:rsidRDefault="00FB20A5">
      <w:pPr>
        <w:numPr>
          <w:ilvl w:val="1"/>
          <w:numId w:val="1"/>
        </w:numPr>
      </w:pPr>
      <w:proofErr w:type="spellStart"/>
      <w:r>
        <w:t>S.saprophyticus</w:t>
      </w:r>
      <w:proofErr w:type="spellEnd"/>
    </w:p>
    <w:p w:rsidR="000C3456" w:rsidRDefault="000C3456"/>
    <w:p w:rsidR="000C3456" w:rsidRDefault="00FB20A5">
      <w:pPr>
        <w:rPr>
          <w:b/>
        </w:rPr>
      </w:pPr>
      <w:r>
        <w:rPr>
          <w:b/>
        </w:rPr>
        <w:t xml:space="preserve">How they’re classified: </w:t>
      </w:r>
    </w:p>
    <w:p w:rsidR="000C3456" w:rsidRDefault="00FB20A5">
      <w:pPr>
        <w:numPr>
          <w:ilvl w:val="0"/>
          <w:numId w:val="2"/>
        </w:numPr>
      </w:pPr>
      <w:r>
        <w:t>Coagulase POS: Mimics of SAUR</w:t>
      </w:r>
    </w:p>
    <w:tbl>
      <w:tblPr>
        <w:tblStyle w:val="a"/>
        <w:tblW w:w="6135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020"/>
        <w:gridCol w:w="1515"/>
        <w:gridCol w:w="1680"/>
      </w:tblGrid>
      <w:tr w:rsidR="000C34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aureus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schleiferi</w:t>
            </w:r>
            <w:proofErr w:type="spellEnd"/>
          </w:p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lugdunensis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hominis</w:t>
            </w:r>
            <w:proofErr w:type="spellEnd"/>
          </w:p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haemolyticus</w:t>
            </w:r>
            <w:proofErr w:type="spellEnd"/>
          </w:p>
        </w:tc>
      </w:tr>
      <w:tr w:rsidR="000C34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Protein 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C34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Clump factor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C34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Capsule 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C3456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Capsule 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?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0C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456" w:rsidRDefault="00FB2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</w:t>
            </w:r>
          </w:p>
        </w:tc>
      </w:tr>
    </w:tbl>
    <w:p w:rsidR="000C3456" w:rsidRDefault="00FB20A5">
      <w:pPr>
        <w:numPr>
          <w:ilvl w:val="1"/>
          <w:numId w:val="2"/>
        </w:numPr>
      </w:pPr>
      <w:r>
        <w:t xml:space="preserve">Note: SLUG has bound coagulase only - slide +, tube </w:t>
      </w:r>
      <w:proofErr w:type="spellStart"/>
      <w:r>
        <w:t>neg</w:t>
      </w:r>
      <w:proofErr w:type="spellEnd"/>
      <w:r>
        <w:t xml:space="preserve"> (</w:t>
      </w:r>
      <w:proofErr w:type="spellStart"/>
      <w:r>
        <w:rPr>
          <w:highlight w:val="yellow"/>
        </w:rPr>
        <w:t>callum</w:t>
      </w:r>
      <w:proofErr w:type="spellEnd"/>
      <w:r>
        <w:rPr>
          <w:highlight w:val="yellow"/>
        </w:rPr>
        <w:t xml:space="preserve"> please explain</w:t>
      </w:r>
      <w:r>
        <w:t>)</w:t>
      </w:r>
    </w:p>
    <w:p w:rsidR="000C3456" w:rsidRDefault="00FB20A5">
      <w:pPr>
        <w:numPr>
          <w:ilvl w:val="1"/>
          <w:numId w:val="2"/>
        </w:numPr>
      </w:pPr>
      <w:r>
        <w:t xml:space="preserve">‘animal version of SAUR’: </w:t>
      </w:r>
    </w:p>
    <w:p w:rsidR="000C3456" w:rsidRDefault="00FB20A5">
      <w:pPr>
        <w:numPr>
          <w:ilvl w:val="2"/>
          <w:numId w:val="2"/>
        </w:numPr>
      </w:pPr>
      <w:proofErr w:type="spellStart"/>
      <w:r>
        <w:lastRenderedPageBreak/>
        <w:t>S.intermedius</w:t>
      </w:r>
      <w:proofErr w:type="spellEnd"/>
      <w:r>
        <w:t xml:space="preserve"> (canine)</w:t>
      </w:r>
    </w:p>
    <w:p w:rsidR="000C3456" w:rsidRDefault="00FB20A5">
      <w:pPr>
        <w:numPr>
          <w:ilvl w:val="2"/>
          <w:numId w:val="2"/>
        </w:numPr>
      </w:pPr>
      <w:proofErr w:type="spellStart"/>
      <w:r>
        <w:t>S.delphini</w:t>
      </w:r>
      <w:proofErr w:type="spellEnd"/>
    </w:p>
    <w:p w:rsidR="000C3456" w:rsidRDefault="00FB20A5">
      <w:pPr>
        <w:numPr>
          <w:ilvl w:val="2"/>
          <w:numId w:val="2"/>
        </w:numPr>
      </w:pPr>
      <w:proofErr w:type="spellStart"/>
      <w:r>
        <w:t>Pseudintermedius</w:t>
      </w:r>
      <w:proofErr w:type="spellEnd"/>
    </w:p>
    <w:p w:rsidR="000C3456" w:rsidRDefault="00FB20A5">
      <w:pPr>
        <w:numPr>
          <w:ilvl w:val="2"/>
          <w:numId w:val="2"/>
        </w:numPr>
      </w:pPr>
      <w:proofErr w:type="spellStart"/>
      <w:r>
        <w:t>Hyicus</w:t>
      </w:r>
      <w:proofErr w:type="spellEnd"/>
      <w:r>
        <w:t xml:space="preserve"> (</w:t>
      </w:r>
      <w:proofErr w:type="spellStart"/>
      <w:r>
        <w:t>Coag</w:t>
      </w:r>
      <w:proofErr w:type="spellEnd"/>
      <w:r>
        <w:t xml:space="preserve"> variable)</w:t>
      </w:r>
    </w:p>
    <w:p w:rsidR="000C3456" w:rsidRDefault="00FB20A5">
      <w:pPr>
        <w:numPr>
          <w:ilvl w:val="0"/>
          <w:numId w:val="2"/>
        </w:numPr>
      </w:pPr>
      <w:r>
        <w:t xml:space="preserve">Coagulase NEG: </w:t>
      </w:r>
    </w:p>
    <w:p w:rsidR="000C3456" w:rsidRDefault="00FB20A5">
      <w:pPr>
        <w:numPr>
          <w:ilvl w:val="1"/>
          <w:numId w:val="2"/>
        </w:numPr>
      </w:pPr>
      <w:proofErr w:type="spellStart"/>
      <w:r>
        <w:t>Novobiocin</w:t>
      </w:r>
      <w:proofErr w:type="spellEnd"/>
      <w:r>
        <w:t>: lab antibiotic, used to determine SSAP from others (important cause of UTI in young women)</w:t>
      </w:r>
    </w:p>
    <w:p w:rsidR="000C3456" w:rsidRDefault="00FB20A5">
      <w:pPr>
        <w:numPr>
          <w:ilvl w:val="1"/>
          <w:numId w:val="2"/>
        </w:numPr>
      </w:pPr>
      <w:r>
        <w:t xml:space="preserve">Novo-Res: </w:t>
      </w:r>
    </w:p>
    <w:p w:rsidR="000C3456" w:rsidRDefault="00FB20A5">
      <w:pPr>
        <w:numPr>
          <w:ilvl w:val="2"/>
          <w:numId w:val="2"/>
        </w:numPr>
      </w:pPr>
      <w:proofErr w:type="spellStart"/>
      <w:r>
        <w:t>Saprophyticus</w:t>
      </w:r>
      <w:proofErr w:type="spellEnd"/>
      <w:r>
        <w:t xml:space="preserve"> (UTI in young women; Rx for 7d)</w:t>
      </w:r>
    </w:p>
    <w:p w:rsidR="000C3456" w:rsidRDefault="00FB20A5">
      <w:pPr>
        <w:numPr>
          <w:ilvl w:val="2"/>
          <w:numId w:val="2"/>
        </w:numPr>
      </w:pPr>
      <w:proofErr w:type="spellStart"/>
      <w:r>
        <w:t>DDxl</w:t>
      </w:r>
      <w:proofErr w:type="spellEnd"/>
      <w:r>
        <w:t xml:space="preserve"> </w:t>
      </w:r>
      <w:proofErr w:type="spellStart"/>
      <w:r>
        <w:t>Cohnii</w:t>
      </w:r>
      <w:proofErr w:type="spellEnd"/>
      <w:r>
        <w:t xml:space="preserve">, </w:t>
      </w:r>
      <w:proofErr w:type="spellStart"/>
      <w:r>
        <w:t>Sciuri</w:t>
      </w:r>
      <w:proofErr w:type="spellEnd"/>
      <w:r>
        <w:t xml:space="preserve">, </w:t>
      </w:r>
      <w:proofErr w:type="spellStart"/>
      <w:r>
        <w:t>Xylosis</w:t>
      </w:r>
      <w:proofErr w:type="spellEnd"/>
    </w:p>
    <w:p w:rsidR="000C3456" w:rsidRDefault="00FB20A5">
      <w:pPr>
        <w:numPr>
          <w:ilvl w:val="1"/>
          <w:numId w:val="2"/>
        </w:numPr>
      </w:pPr>
      <w:r>
        <w:t xml:space="preserve">Novo-Sens: </w:t>
      </w:r>
    </w:p>
    <w:p w:rsidR="000C3456" w:rsidRDefault="00FB20A5">
      <w:pPr>
        <w:numPr>
          <w:ilvl w:val="2"/>
          <w:numId w:val="2"/>
        </w:numPr>
      </w:pPr>
      <w:proofErr w:type="spellStart"/>
      <w:r>
        <w:t>S.epidermidis</w:t>
      </w:r>
      <w:proofErr w:type="spellEnd"/>
      <w:r>
        <w:t xml:space="preserve"> group (most pathogenic </w:t>
      </w:r>
      <w:proofErr w:type="spellStart"/>
      <w:r>
        <w:t>spp</w:t>
      </w:r>
      <w:proofErr w:type="spellEnd"/>
      <w:r>
        <w:t>)</w:t>
      </w:r>
    </w:p>
    <w:p w:rsidR="000C3456" w:rsidRDefault="00FB20A5">
      <w:pPr>
        <w:numPr>
          <w:ilvl w:val="3"/>
          <w:numId w:val="2"/>
        </w:numPr>
      </w:pPr>
      <w:r>
        <w:t>Epidermidis</w:t>
      </w:r>
    </w:p>
    <w:p w:rsidR="000C3456" w:rsidRDefault="00FB20A5">
      <w:pPr>
        <w:numPr>
          <w:ilvl w:val="3"/>
          <w:numId w:val="2"/>
        </w:numPr>
      </w:pPr>
      <w:proofErr w:type="spellStart"/>
      <w:r>
        <w:t>H</w:t>
      </w:r>
      <w:r>
        <w:t>ominis</w:t>
      </w:r>
      <w:proofErr w:type="spellEnd"/>
    </w:p>
    <w:p w:rsidR="000C3456" w:rsidRDefault="00FB20A5">
      <w:pPr>
        <w:numPr>
          <w:ilvl w:val="3"/>
          <w:numId w:val="2"/>
        </w:numPr>
      </w:pPr>
      <w:proofErr w:type="spellStart"/>
      <w:r>
        <w:t>Haemolyticus</w:t>
      </w:r>
      <w:proofErr w:type="spellEnd"/>
    </w:p>
    <w:p w:rsidR="000C3456" w:rsidRDefault="00FB20A5">
      <w:pPr>
        <w:numPr>
          <w:ilvl w:val="3"/>
          <w:numId w:val="2"/>
        </w:numPr>
      </w:pPr>
      <w:r>
        <w:t>Capitis</w:t>
      </w:r>
    </w:p>
    <w:p w:rsidR="000C3456" w:rsidRDefault="00FB20A5">
      <w:pPr>
        <w:numPr>
          <w:ilvl w:val="3"/>
          <w:numId w:val="2"/>
        </w:numPr>
      </w:pPr>
      <w:proofErr w:type="spellStart"/>
      <w:r>
        <w:t>Warneri</w:t>
      </w:r>
      <w:proofErr w:type="spellEnd"/>
    </w:p>
    <w:p w:rsidR="000C3456" w:rsidRDefault="00FB20A5">
      <w:pPr>
        <w:numPr>
          <w:ilvl w:val="3"/>
          <w:numId w:val="2"/>
        </w:numPr>
      </w:pPr>
      <w:proofErr w:type="spellStart"/>
      <w:r>
        <w:t>Simulans</w:t>
      </w:r>
      <w:proofErr w:type="spellEnd"/>
    </w:p>
    <w:p w:rsidR="000C3456" w:rsidRDefault="00FB20A5">
      <w:pPr>
        <w:numPr>
          <w:ilvl w:val="2"/>
          <w:numId w:val="2"/>
        </w:numPr>
      </w:pPr>
      <w:proofErr w:type="spellStart"/>
      <w:r>
        <w:t>Caprae</w:t>
      </w:r>
      <w:proofErr w:type="spellEnd"/>
    </w:p>
    <w:p w:rsidR="000C3456" w:rsidRDefault="00FB20A5">
      <w:pPr>
        <w:numPr>
          <w:ilvl w:val="2"/>
          <w:numId w:val="2"/>
        </w:numPr>
      </w:pPr>
      <w:proofErr w:type="spellStart"/>
      <w:r>
        <w:t>Auricularis</w:t>
      </w:r>
      <w:proofErr w:type="spellEnd"/>
    </w:p>
    <w:p w:rsidR="000C3456" w:rsidRDefault="00FB20A5">
      <w:pPr>
        <w:numPr>
          <w:ilvl w:val="2"/>
          <w:numId w:val="2"/>
        </w:numPr>
      </w:pPr>
      <w:proofErr w:type="spellStart"/>
      <w:r>
        <w:t>Pasteuri</w:t>
      </w:r>
      <w:proofErr w:type="spellEnd"/>
    </w:p>
    <w:p w:rsidR="000C3456" w:rsidRDefault="00FB20A5">
      <w:pPr>
        <w:numPr>
          <w:ilvl w:val="2"/>
          <w:numId w:val="2"/>
        </w:numPr>
      </w:pPr>
      <w:proofErr w:type="spellStart"/>
      <w:r>
        <w:t>Saccharolyticus</w:t>
      </w:r>
      <w:proofErr w:type="spellEnd"/>
    </w:p>
    <w:p w:rsidR="000C3456" w:rsidRDefault="00FB20A5">
      <w:pPr>
        <w:numPr>
          <w:ilvl w:val="0"/>
          <w:numId w:val="2"/>
        </w:numPr>
      </w:pPr>
      <w:r>
        <w:t xml:space="preserve">AMR factors: </w:t>
      </w:r>
    </w:p>
    <w:p w:rsidR="000C3456" w:rsidRDefault="00FB20A5">
      <w:pPr>
        <w:numPr>
          <w:ilvl w:val="1"/>
          <w:numId w:val="2"/>
        </w:numPr>
      </w:pPr>
      <w:sdt>
        <w:sdtPr>
          <w:tag w:val="goog_rdk_0"/>
          <w:id w:val="-1156535831"/>
        </w:sdtPr>
        <w:sdtEndPr/>
        <w:sdtContent>
          <w:r>
            <w:rPr>
              <w:rFonts w:ascii="Arial Unicode MS" w:eastAsia="Arial Unicode MS" w:hAnsi="Arial Unicode MS" w:cs="Arial Unicode MS"/>
            </w:rPr>
            <w:t>Tend to develop biofilms also → easy colonisation of plastic</w:t>
          </w:r>
        </w:sdtContent>
      </w:sdt>
    </w:p>
    <w:p w:rsidR="000C3456" w:rsidRDefault="00FB20A5">
      <w:pPr>
        <w:numPr>
          <w:ilvl w:val="1"/>
          <w:numId w:val="2"/>
        </w:numPr>
      </w:pPr>
      <w:r>
        <w:t xml:space="preserve">Beta-lactam: </w:t>
      </w:r>
    </w:p>
    <w:p w:rsidR="000C3456" w:rsidRDefault="00FB20A5">
      <w:pPr>
        <w:numPr>
          <w:ilvl w:val="2"/>
          <w:numId w:val="2"/>
        </w:numPr>
      </w:pPr>
      <w:sdt>
        <w:sdtPr>
          <w:tag w:val="goog_rdk_1"/>
          <w:id w:val="-1379014113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BlaZ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→ penicillinase (90% </w:t>
          </w:r>
          <w:proofErr w:type="spellStart"/>
          <w:r>
            <w:rPr>
              <w:rFonts w:ascii="Arial Unicode MS" w:eastAsia="Arial Unicode MS" w:hAnsi="Arial Unicode MS" w:cs="Arial Unicode MS"/>
            </w:rPr>
            <w:t>CoNS</w:t>
          </w:r>
          <w:proofErr w:type="spellEnd"/>
          <w:r>
            <w:rPr>
              <w:rFonts w:ascii="Arial Unicode MS" w:eastAsia="Arial Unicode MS" w:hAnsi="Arial Unicode MS" w:cs="Arial Unicode MS"/>
            </w:rPr>
            <w:t>)</w:t>
          </w:r>
        </w:sdtContent>
      </w:sdt>
    </w:p>
    <w:p w:rsidR="000C3456" w:rsidRDefault="00FB20A5">
      <w:pPr>
        <w:numPr>
          <w:ilvl w:val="2"/>
          <w:numId w:val="2"/>
        </w:numPr>
      </w:pPr>
      <w:sdt>
        <w:sdtPr>
          <w:tag w:val="goog_rdk_2"/>
          <w:id w:val="587264633"/>
        </w:sdtPr>
        <w:sdtEndPr/>
        <w:sdtContent>
          <w:proofErr w:type="spellStart"/>
          <w:r>
            <w:rPr>
              <w:rFonts w:ascii="Arial Unicode MS" w:eastAsia="Arial Unicode MS" w:hAnsi="Arial Unicode MS" w:cs="Arial Unicode MS"/>
            </w:rPr>
            <w:t>MecA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→ PBP2a (~80% </w:t>
          </w:r>
          <w:proofErr w:type="spellStart"/>
          <w:r>
            <w:rPr>
              <w:rFonts w:ascii="Arial Unicode MS" w:eastAsia="Arial Unicode MS" w:hAnsi="Arial Unicode MS" w:cs="Arial Unicode MS"/>
            </w:rPr>
            <w:t>CoNS</w:t>
          </w:r>
          <w:proofErr w:type="spellEnd"/>
          <w:r>
            <w:rPr>
              <w:rFonts w:ascii="Arial Unicode MS" w:eastAsia="Arial Unicode MS" w:hAnsi="Arial Unicode MS" w:cs="Arial Unicode MS"/>
            </w:rPr>
            <w:t>)</w:t>
          </w:r>
        </w:sdtContent>
      </w:sdt>
    </w:p>
    <w:p w:rsidR="000C3456" w:rsidRDefault="00FB20A5">
      <w:pPr>
        <w:numPr>
          <w:ilvl w:val="1"/>
          <w:numId w:val="2"/>
        </w:numPr>
      </w:pPr>
      <w:proofErr w:type="spellStart"/>
      <w:r>
        <w:t>Glycopeptide</w:t>
      </w:r>
      <w:proofErr w:type="spellEnd"/>
      <w:r>
        <w:t xml:space="preserve">: </w:t>
      </w:r>
    </w:p>
    <w:p w:rsidR="000C3456" w:rsidRDefault="00FB20A5">
      <w:pPr>
        <w:numPr>
          <w:ilvl w:val="2"/>
          <w:numId w:val="2"/>
        </w:numPr>
      </w:pPr>
      <w:proofErr w:type="spellStart"/>
      <w:r>
        <w:t>VanA</w:t>
      </w:r>
      <w:proofErr w:type="spellEnd"/>
    </w:p>
    <w:p w:rsidR="000C3456" w:rsidRDefault="00FB20A5">
      <w:pPr>
        <w:numPr>
          <w:ilvl w:val="2"/>
          <w:numId w:val="2"/>
        </w:numPr>
      </w:pPr>
      <w:r>
        <w:t xml:space="preserve">Peptidoglycan </w:t>
      </w:r>
      <w:proofErr w:type="spellStart"/>
      <w:r>
        <w:t>hyperproduction</w:t>
      </w:r>
      <w:proofErr w:type="spellEnd"/>
      <w:r>
        <w:t xml:space="preserve"> </w:t>
      </w:r>
    </w:p>
    <w:p w:rsidR="000C3456" w:rsidRDefault="00FB20A5">
      <w:pPr>
        <w:numPr>
          <w:ilvl w:val="2"/>
          <w:numId w:val="2"/>
        </w:numPr>
      </w:pPr>
      <w:r>
        <w:t>NB: Esp. SHAE</w:t>
      </w:r>
    </w:p>
    <w:p w:rsidR="000C3456" w:rsidRDefault="000C3456"/>
    <w:p w:rsidR="000C3456" w:rsidRDefault="00FB20A5">
      <w:pPr>
        <w:rPr>
          <w:b/>
        </w:rPr>
      </w:pPr>
      <w:r>
        <w:rPr>
          <w:b/>
        </w:rPr>
        <w:t>How to kill them</w:t>
      </w:r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Beta-lactams mostly not useful</w:t>
      </w:r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Glycopeptides</w:t>
      </w:r>
      <w:proofErr w:type="spellEnd"/>
      <w:r>
        <w:t xml:space="preserve">: </w:t>
      </w:r>
    </w:p>
    <w:p w:rsidR="000C3456" w:rsidRDefault="00FB20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Vancomycin preferably</w:t>
      </w:r>
    </w:p>
    <w:p w:rsidR="000C3456" w:rsidRDefault="00FB20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Teico</w:t>
      </w:r>
      <w:proofErr w:type="spellEnd"/>
      <w:r>
        <w:t>: Variable MICs - check first</w:t>
      </w:r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Linezolid</w:t>
      </w:r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Cotrimoxazole</w:t>
      </w:r>
      <w:proofErr w:type="spellEnd"/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eastAsia="Arial"/>
          <w:color w:val="000000"/>
        </w:rPr>
        <w:t>Daptomycin</w:t>
      </w:r>
      <w:proofErr w:type="spellEnd"/>
      <w:r>
        <w:rPr>
          <w:rFonts w:eastAsia="Arial"/>
          <w:color w:val="000000"/>
        </w:rPr>
        <w:t xml:space="preserve"> (unless LRTI)</w:t>
      </w:r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Other: Gentamicin, Macrolide</w:t>
      </w:r>
    </w:p>
    <w:p w:rsidR="000C3456" w:rsidRDefault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Particular </w:t>
      </w:r>
      <w:proofErr w:type="spellStart"/>
      <w:r>
        <w:t>Spp</w:t>
      </w:r>
      <w:proofErr w:type="spellEnd"/>
      <w:r>
        <w:t xml:space="preserve">: </w:t>
      </w:r>
    </w:p>
    <w:p w:rsidR="000C3456" w:rsidRDefault="00FB20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SHAE: Resistant normally to </w:t>
      </w:r>
      <w:proofErr w:type="spellStart"/>
      <w:r>
        <w:t>Glycopeptides</w:t>
      </w:r>
      <w:proofErr w:type="spellEnd"/>
      <w:r>
        <w:t>, Gent, Macrolide</w:t>
      </w:r>
    </w:p>
    <w:p w:rsidR="000C3456" w:rsidRDefault="00FB20A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SSAP: Rx UTI with 7d Trimethoprim, Nitrofurantoin, Quinolone</w:t>
      </w:r>
    </w:p>
    <w:p w:rsidR="00FB20A5" w:rsidRDefault="00FB20A5" w:rsidP="00FB20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Rifampicin, biofilm</w:t>
      </w:r>
      <w:bookmarkStart w:id="5" w:name="_GoBack"/>
      <w:bookmarkEnd w:id="5"/>
    </w:p>
    <w:p w:rsidR="000C3456" w:rsidRDefault="000C3456">
      <w:pPr>
        <w:pBdr>
          <w:top w:val="nil"/>
          <w:left w:val="nil"/>
          <w:bottom w:val="nil"/>
          <w:right w:val="nil"/>
          <w:between w:val="nil"/>
        </w:pBdr>
      </w:pPr>
    </w:p>
    <w:p w:rsidR="000C3456" w:rsidRDefault="00FB20A5">
      <w:r>
        <w:t>Always get source control first</w:t>
      </w:r>
    </w:p>
    <w:p w:rsidR="000C3456" w:rsidRDefault="000C3456"/>
    <w:p w:rsidR="000C3456" w:rsidRDefault="00FB20A5">
      <w:r>
        <w:t>Summary</w:t>
      </w:r>
    </w:p>
    <w:p w:rsidR="000C3456" w:rsidRDefault="000C3456"/>
    <w:p w:rsidR="000C3456" w:rsidRDefault="000C3456"/>
    <w:sectPr w:rsidR="000C3456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Callum Mutch" w:date="2021-06-05T16:30:00Z" w:initials="CM">
    <w:p w:rsidR="00FB20A5" w:rsidRDefault="00FB20A5">
      <w:pPr>
        <w:pStyle w:val="CommentText"/>
      </w:pPr>
      <w:r>
        <w:rPr>
          <w:rStyle w:val="CommentReference"/>
        </w:rPr>
        <w:annotationRef/>
      </w:r>
      <w:r>
        <w:t>Is this right? I always thought of SLUG as a sort of SAUR-</w:t>
      </w:r>
      <w:proofErr w:type="spellStart"/>
      <w:r>
        <w:t>lite</w:t>
      </w:r>
      <w:proofErr w:type="spellEnd"/>
      <w:r>
        <w:t>. SEPI not that pathogenic?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91"/>
    <w:multiLevelType w:val="multilevel"/>
    <w:tmpl w:val="C4F47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E41517"/>
    <w:multiLevelType w:val="multilevel"/>
    <w:tmpl w:val="7478A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0184A1D"/>
    <w:multiLevelType w:val="multilevel"/>
    <w:tmpl w:val="FCE0B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7A26259"/>
    <w:multiLevelType w:val="multilevel"/>
    <w:tmpl w:val="67C2D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3456"/>
    <w:rsid w:val="000C3456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0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0A5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0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0A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PwilogOsk25Xe3ZDYCDaR87A==">AMUW2mWOz8WXaa7JajIii4Kr9hQYsWiugJcphF4NFcfgq2EvIk+QDECtLYwWYUX8tHi6qYcNRO3QjbRlh+QwBhBSjVLsfgmrPcjlZ1z41oQvPDeyg14KzlsJMKfw6UlugWUil2NNtEobtpXOXe/RJz+tJOvKB2tDXAfYu++OiLuE7yAMisGH70v/e/UVBPvSlWLh0lQ6nPa7GBHF913ZxmRZ9DEi4sLocs+b4qI/+KvSYHFv2/qx1t3fVPYt6bGLCZ/+hC729fJDDVpUcTE53a3OqZZVv1II+7BPDdQx+848yxT5CuQcquFNxKQnt05LGesJch78rL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MCCRAE Jame</dc:creator>
  <cp:lastModifiedBy>Callum Mutch</cp:lastModifiedBy>
  <cp:revision>2</cp:revision>
  <dcterms:created xsi:type="dcterms:W3CDTF">2021-04-28T19:49:00Z</dcterms:created>
  <dcterms:modified xsi:type="dcterms:W3CDTF">2021-06-05T15:33:00Z</dcterms:modified>
</cp:coreProperties>
</file>